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EC1" w:rsidRDefault="00602EC1" w:rsidP="00602EC1">
      <w:pPr>
        <w:pStyle w:val="NormalWeb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25pt;height:132.75pt">
            <v:imagedata r:id="rId6" o:title="CCW2015 Logo with DATES"/>
          </v:shape>
        </w:pict>
      </w:r>
    </w:p>
    <w:p w:rsidR="00602EC1" w:rsidRPr="00602EC1" w:rsidRDefault="00602EC1" w:rsidP="00602EC1">
      <w:pPr>
        <w:jc w:val="center"/>
        <w:rPr>
          <w:rFonts w:cstheme="minorHAnsi"/>
          <w:b/>
          <w:sz w:val="20"/>
          <w:szCs w:val="20"/>
        </w:rPr>
      </w:pPr>
      <w:r w:rsidRPr="00602EC1">
        <w:rPr>
          <w:rFonts w:cstheme="minorHAnsi"/>
          <w:b/>
          <w:sz w:val="20"/>
          <w:szCs w:val="20"/>
        </w:rPr>
        <w:t>PRESS RELEASE - FOR IMMEDIATE RELEASE</w:t>
      </w:r>
    </w:p>
    <w:p w:rsidR="00602EC1" w:rsidRPr="00602EC1" w:rsidRDefault="00602EC1" w:rsidP="00602EC1">
      <w:pPr>
        <w:pStyle w:val="NormalWeb"/>
        <w:jc w:val="center"/>
        <w:rPr>
          <w:rFonts w:asciiTheme="minorHAnsi" w:hAnsiTheme="minorHAnsi" w:cstheme="minorHAnsi"/>
          <w:sz w:val="20"/>
          <w:szCs w:val="20"/>
        </w:rPr>
      </w:pPr>
      <w:r w:rsidRPr="00602EC1">
        <w:rPr>
          <w:rFonts w:asciiTheme="minorHAnsi" w:hAnsiTheme="minorHAnsi" w:cstheme="minorHAnsi"/>
          <w:b/>
          <w:bCs/>
          <w:sz w:val="20"/>
          <w:szCs w:val="20"/>
        </w:rPr>
        <w:t>CRITICAL COMMUNICATIONS WORLD 2015 PROGRAMME ANNOUNCED</w:t>
      </w:r>
    </w:p>
    <w:p w:rsidR="00602EC1" w:rsidRPr="00602EC1" w:rsidRDefault="00602EC1" w:rsidP="00602E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02EC1">
        <w:rPr>
          <w:rFonts w:ascii="Arial" w:eastAsia="Times New Roman" w:hAnsi="Arial" w:cs="Arial"/>
          <w:sz w:val="20"/>
          <w:szCs w:val="20"/>
          <w:lang w:eastAsia="en-GB"/>
        </w:rPr>
        <w:t>The agenda for Critical Communications World has now been finalised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and looks to be 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an outstanding event. The Congress will offer </w:t>
      </w:r>
      <w:r>
        <w:rPr>
          <w:rFonts w:ascii="Arial" w:eastAsia="Times New Roman" w:hAnsi="Arial" w:cs="Arial"/>
          <w:sz w:val="20"/>
          <w:szCs w:val="20"/>
          <w:lang w:eastAsia="en-GB"/>
        </w:rPr>
        <w:t>Critical Communications Professionals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answers to all of </w:t>
      </w:r>
      <w:r>
        <w:rPr>
          <w:rFonts w:ascii="Arial" w:eastAsia="Times New Roman" w:hAnsi="Arial" w:cs="Arial"/>
          <w:sz w:val="20"/>
          <w:szCs w:val="20"/>
          <w:lang w:eastAsia="en-GB"/>
        </w:rPr>
        <w:t>their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questions on developing and delivering effective Mission Critical Communications. </w:t>
      </w:r>
      <w:r>
        <w:rPr>
          <w:rFonts w:ascii="Arial" w:eastAsia="Times New Roman" w:hAnsi="Arial" w:cs="Arial"/>
          <w:sz w:val="20"/>
          <w:szCs w:val="20"/>
          <w:lang w:eastAsia="en-GB"/>
        </w:rPr>
        <w:t>Highlights include:</w:t>
      </w:r>
      <w:r w:rsidRPr="00602EC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  </w:t>
      </w:r>
    </w:p>
    <w:p w:rsidR="00602EC1" w:rsidRPr="00602EC1" w:rsidRDefault="00602EC1" w:rsidP="00602EC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200+ presentations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-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interviews, discussions and seminars on both public safety and commercial critical communications usage</w:t>
      </w:r>
    </w:p>
    <w:p w:rsidR="00602EC1" w:rsidRPr="00602EC1" w:rsidRDefault="00602EC1" w:rsidP="00602E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02EC1">
        <w:rPr>
          <w:rFonts w:ascii="Arial" w:eastAsia="Times New Roman" w:hAnsi="Arial" w:cs="Arial"/>
          <w:sz w:val="20"/>
          <w:szCs w:val="20"/>
          <w:lang w:eastAsia="en-GB"/>
        </w:rPr>
        <w:t>Network</w:t>
      </w:r>
      <w:r>
        <w:rPr>
          <w:rFonts w:ascii="Arial" w:eastAsia="Times New Roman" w:hAnsi="Arial" w:cs="Arial"/>
          <w:sz w:val="20"/>
          <w:szCs w:val="20"/>
          <w:lang w:eastAsia="en-GB"/>
        </w:rPr>
        <w:t>ing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with </w:t>
      </w:r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4000+ participants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</w:p>
    <w:p w:rsidR="00602EC1" w:rsidRPr="00602EC1" w:rsidRDefault="00602EC1" w:rsidP="00602EC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0"/>
          <w:szCs w:val="20"/>
          <w:lang w:eastAsia="en-GB"/>
        </w:rPr>
        <w:t xml:space="preserve">Showcasing 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all of the latest equipment and solutions in the exhibition of </w:t>
      </w:r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130+ companies</w:t>
      </w:r>
    </w:p>
    <w:p w:rsidR="00602EC1" w:rsidRDefault="00602EC1" w:rsidP="00602EC1">
      <w:pPr>
        <w:ind w:left="360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No other event brings together such a varied international audience of Users, Operators, Developers and Manufacturers, </w:t>
      </w:r>
      <w:proofErr w:type="gramStart"/>
      <w:r w:rsidRPr="00602EC1">
        <w:rPr>
          <w:rFonts w:ascii="Arial" w:eastAsia="Times New Roman" w:hAnsi="Arial" w:cs="Arial"/>
          <w:sz w:val="20"/>
          <w:szCs w:val="20"/>
          <w:lang w:eastAsia="en-GB"/>
        </w:rPr>
        <w:t>under</w:t>
      </w:r>
      <w:proofErr w:type="gramEnd"/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one roof at one time.</w:t>
      </w:r>
      <w:r>
        <w:t xml:space="preserve"> 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>This year’s Congress programme will not only showcase the latest TETRA User case studies and innovations but explore Critical Broadband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technologies and solutions. Delegates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 xml:space="preserve"> will hear how Mobile Broadband technologies (specifically LTE) can be combined with secure radio services to meet the future voice and data requirements of Mission Critical Users</w:t>
      </w:r>
      <w:r>
        <w:br/>
      </w:r>
      <w:r w:rsidRPr="00602EC1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>Senior figures from the Critical Communications community will share</w:t>
      </w:r>
      <w:r>
        <w:rPr>
          <w:rFonts w:ascii="Arial" w:eastAsia="Times New Roman" w:hAnsi="Arial" w:cs="Arial"/>
          <w:sz w:val="20"/>
          <w:szCs w:val="20"/>
          <w:lang w:eastAsia="en-GB"/>
        </w:rPr>
        <w:t xml:space="preserve"> their information and experience and the a</w:t>
      </w:r>
      <w:r w:rsidRPr="00602EC1">
        <w:rPr>
          <w:rFonts w:ascii="Arial" w:eastAsia="Times New Roman" w:hAnsi="Arial" w:cs="Arial"/>
          <w:sz w:val="20"/>
          <w:szCs w:val="20"/>
          <w:lang w:eastAsia="en-GB"/>
        </w:rPr>
        <w:t>genda offers insights on exciting projects and implementations from:</w:t>
      </w:r>
      <w:r w:rsidRPr="00602EC1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r w:rsidRPr="00602EC1">
        <w:rPr>
          <w:rFonts w:ascii="Times New Roman" w:eastAsia="Times New Roman" w:hAnsi="Times New Roman" w:cs="Times New Roman"/>
          <w:sz w:val="24"/>
          <w:szCs w:val="24"/>
          <w:lang w:eastAsia="en-GB"/>
        </w:rPr>
        <w:br/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Abertis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Telecom, Airwave, Astrid, BDBOS, Copenhagen Fire Department, Croatian MOI, DNK, Drones For Good, Dubai Police G.H.Q, EE, Finnish Defence Forces, French Ministry of Interior, German Armed Forces, GE Transportation Systems, Hong Kong Police,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Itelazpi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, National Emergency Supply Agency Finland,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Neste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Oil Rally,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Neydarlinan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112,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Policía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De La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Provincia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De Entre Ríos,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Rakel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, RESCAN, RESCAT, Rome Municipality, Royal Brunei Police Force, Secretariat of Public Security of Rio de Janeiro State, SIRDEE, SNCF,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Suomen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Virveverkko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, Telefonica UK, Toronto Transit Commission, </w:t>
      </w:r>
      <w:proofErr w:type="spellStart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Transportadora</w:t>
      </w:r>
      <w:proofErr w:type="spellEnd"/>
      <w:r w:rsidRPr="00602EC1">
        <w:rPr>
          <w:rFonts w:ascii="Arial" w:eastAsia="Times New Roman" w:hAnsi="Arial" w:cs="Arial"/>
          <w:b/>
          <w:bCs/>
          <w:sz w:val="20"/>
          <w:szCs w:val="20"/>
          <w:lang w:eastAsia="en-GB"/>
        </w:rPr>
        <w:t xml:space="preserve"> de Gas del Peru, Vodafone Group</w:t>
      </w:r>
    </w:p>
    <w:p w:rsidR="00602EC1" w:rsidRPr="00602EC1" w:rsidRDefault="00602EC1" w:rsidP="00602EC1">
      <w:pPr>
        <w:ind w:left="360"/>
        <w:rPr>
          <w:rFonts w:ascii="Arial" w:eastAsia="Times New Roman" w:hAnsi="Arial" w:cs="Arial"/>
          <w:bCs/>
          <w:sz w:val="20"/>
          <w:szCs w:val="20"/>
          <w:lang w:eastAsia="en-GB"/>
        </w:rPr>
      </w:pPr>
      <w:r w:rsidRPr="00602EC1">
        <w:rPr>
          <w:rFonts w:ascii="Arial" w:eastAsia="Times New Roman" w:hAnsi="Arial" w:cs="Arial"/>
          <w:bCs/>
          <w:sz w:val="20"/>
          <w:szCs w:val="20"/>
          <w:lang w:eastAsia="en-GB"/>
        </w:rPr>
        <w:t>For more information contact:</w:t>
      </w:r>
    </w:p>
    <w:p w:rsidR="00602EC1" w:rsidRPr="00602EC1" w:rsidRDefault="00602EC1" w:rsidP="00602EC1">
      <w:pPr>
        <w:ind w:left="360"/>
      </w:pPr>
      <w:r w:rsidRPr="00602EC1">
        <w:rPr>
          <w:rFonts w:ascii="Arial" w:eastAsia="Times New Roman" w:hAnsi="Arial" w:cs="Arial"/>
          <w:bCs/>
          <w:sz w:val="20"/>
          <w:szCs w:val="20"/>
          <w:lang w:eastAsia="en-GB"/>
        </w:rPr>
        <w:t>Anna Slater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br/>
        <w:t>Head of Marketing – Critical Communications World 2015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br/>
      </w:r>
      <w:hyperlink r:id="rId7" w:history="1">
        <w:r w:rsidRPr="005D2260">
          <w:rPr>
            <w:rStyle w:val="Hyperlink"/>
            <w:rFonts w:ascii="Arial" w:eastAsia="Times New Roman" w:hAnsi="Arial" w:cs="Arial"/>
            <w:bCs/>
            <w:sz w:val="20"/>
            <w:szCs w:val="20"/>
            <w:lang w:eastAsia="en-GB"/>
          </w:rPr>
          <w:t>aslater@iir-telecoms.com</w:t>
        </w:r>
      </w:hyperlink>
      <w:r>
        <w:rPr>
          <w:rFonts w:ascii="Arial" w:eastAsia="Times New Roman" w:hAnsi="Arial" w:cs="Arial"/>
          <w:bCs/>
          <w:sz w:val="20"/>
          <w:szCs w:val="20"/>
          <w:lang w:eastAsia="en-GB"/>
        </w:rPr>
        <w:t xml:space="preserve"> </w:t>
      </w:r>
      <w:r>
        <w:rPr>
          <w:rFonts w:ascii="Arial" w:eastAsia="Times New Roman" w:hAnsi="Arial" w:cs="Arial"/>
          <w:bCs/>
          <w:sz w:val="20"/>
          <w:szCs w:val="20"/>
          <w:lang w:eastAsia="en-GB"/>
        </w:rPr>
        <w:br/>
      </w:r>
    </w:p>
    <w:p w:rsidR="00602EC1" w:rsidRDefault="00602EC1" w:rsidP="00602EC1">
      <w:pPr>
        <w:jc w:val="center"/>
      </w:pPr>
    </w:p>
    <w:p w:rsidR="00602EC1" w:rsidRDefault="00602EC1" w:rsidP="00602EC1">
      <w:pPr>
        <w:jc w:val="center"/>
      </w:pPr>
    </w:p>
    <w:p w:rsidR="00602EC1" w:rsidRPr="00602EC1" w:rsidRDefault="00602EC1" w:rsidP="00602EC1">
      <w:pPr>
        <w:jc w:val="center"/>
        <w:rPr>
          <w:b/>
        </w:rPr>
      </w:pPr>
    </w:p>
    <w:p w:rsidR="00602EC1" w:rsidRDefault="00602EC1" w:rsidP="00602EC1">
      <w:pPr>
        <w:jc w:val="center"/>
        <w:rPr>
          <w:b/>
        </w:rPr>
      </w:pPr>
    </w:p>
    <w:p w:rsidR="00602EC1" w:rsidRPr="00602EC1" w:rsidRDefault="00602EC1" w:rsidP="00602EC1">
      <w:pPr>
        <w:jc w:val="center"/>
        <w:rPr>
          <w:b/>
        </w:rPr>
      </w:pPr>
      <w:bookmarkStart w:id="0" w:name="_GoBack"/>
      <w:bookmarkEnd w:id="0"/>
      <w:r w:rsidRPr="00602EC1">
        <w:rPr>
          <w:b/>
        </w:rPr>
        <w:br/>
      </w:r>
    </w:p>
    <w:sectPr w:rsidR="00602EC1" w:rsidRPr="00602E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C41EB"/>
    <w:multiLevelType w:val="multilevel"/>
    <w:tmpl w:val="303E1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DE7368"/>
    <w:multiLevelType w:val="multilevel"/>
    <w:tmpl w:val="58820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EC1"/>
    <w:rsid w:val="001C2949"/>
    <w:rsid w:val="00602EC1"/>
    <w:rsid w:val="00671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2E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2E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02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02E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2E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slater@iir-telecom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 PLC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Slater, Anna</dc:creator>
  <cp:lastModifiedBy>Slater, Anna</cp:lastModifiedBy>
  <cp:revision>1</cp:revision>
  <dcterms:created xsi:type="dcterms:W3CDTF">2015-02-20T16:52:00Z</dcterms:created>
  <dcterms:modified xsi:type="dcterms:W3CDTF">2015-02-20T17:00:00Z</dcterms:modified>
</cp:coreProperties>
</file>